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7A5" w:rsidRDefault="004D17A5" w:rsidP="004D17A5">
      <w:pPr>
        <w:snapToGrid w:val="0"/>
        <w:spacing w:line="660" w:lineRule="exact"/>
        <w:jc w:val="center"/>
        <w:rPr>
          <w:rFonts w:ascii="宋体" w:hAnsi="宋体"/>
          <w:b/>
          <w:bCs/>
          <w:sz w:val="40"/>
          <w:szCs w:val="36"/>
        </w:rPr>
      </w:pPr>
    </w:p>
    <w:p w:rsidR="008E5565" w:rsidRPr="008E5565" w:rsidRDefault="008E5565" w:rsidP="004D17A5">
      <w:pPr>
        <w:snapToGrid w:val="0"/>
        <w:spacing w:line="660" w:lineRule="exact"/>
        <w:jc w:val="center"/>
        <w:rPr>
          <w:rFonts w:ascii="宋体" w:hAnsi="宋体"/>
          <w:b/>
          <w:bCs/>
          <w:sz w:val="40"/>
          <w:szCs w:val="36"/>
        </w:rPr>
      </w:pPr>
    </w:p>
    <w:p w:rsidR="00544AFD" w:rsidRDefault="006A04A0" w:rsidP="004D17A5">
      <w:pPr>
        <w:snapToGrid w:val="0"/>
        <w:spacing w:line="660" w:lineRule="exact"/>
        <w:jc w:val="center"/>
        <w:rPr>
          <w:rFonts w:ascii="宋体" w:hAnsi="宋体"/>
          <w:b/>
          <w:bCs/>
          <w:sz w:val="36"/>
          <w:szCs w:val="36"/>
        </w:rPr>
      </w:pPr>
      <w:r>
        <w:rPr>
          <w:rFonts w:ascii="宋体" w:hAnsi="宋体" w:hint="eastAsia"/>
          <w:b/>
          <w:bCs/>
          <w:sz w:val="36"/>
          <w:szCs w:val="36"/>
        </w:rPr>
        <w:t>关于</w:t>
      </w:r>
      <w:r w:rsidR="003F3F8F">
        <w:rPr>
          <w:rFonts w:ascii="宋体" w:hAnsi="宋体" w:hint="eastAsia"/>
          <w:b/>
          <w:bCs/>
          <w:sz w:val="36"/>
          <w:szCs w:val="36"/>
        </w:rPr>
        <w:t>201</w:t>
      </w:r>
      <w:r w:rsidR="00EC19B3">
        <w:rPr>
          <w:rFonts w:ascii="宋体" w:hAnsi="宋体" w:hint="eastAsia"/>
          <w:b/>
          <w:bCs/>
          <w:sz w:val="36"/>
          <w:szCs w:val="36"/>
        </w:rPr>
        <w:t>8</w:t>
      </w:r>
      <w:r w:rsidR="00716BFE" w:rsidRPr="00716BFE">
        <w:rPr>
          <w:rFonts w:ascii="宋体" w:hAnsi="宋体" w:hint="eastAsia"/>
          <w:b/>
          <w:bCs/>
          <w:sz w:val="36"/>
          <w:szCs w:val="36"/>
        </w:rPr>
        <w:t>年县级一般公共预算</w:t>
      </w:r>
    </w:p>
    <w:p w:rsidR="00BA458F" w:rsidRDefault="00BA458F" w:rsidP="004D17A5">
      <w:pPr>
        <w:snapToGrid w:val="0"/>
        <w:spacing w:line="660" w:lineRule="exact"/>
        <w:jc w:val="center"/>
        <w:rPr>
          <w:rFonts w:ascii="宋体" w:hAnsi="宋体"/>
          <w:b/>
          <w:bCs/>
          <w:sz w:val="36"/>
          <w:szCs w:val="36"/>
        </w:rPr>
      </w:pPr>
      <w:r w:rsidRPr="008E5565">
        <w:rPr>
          <w:rFonts w:ascii="宋体" w:hAnsi="宋体" w:hint="eastAsia"/>
          <w:b/>
          <w:bCs/>
          <w:sz w:val="36"/>
          <w:szCs w:val="36"/>
        </w:rPr>
        <w:t>收支决算平衡情况</w:t>
      </w:r>
      <w:r w:rsidR="00544AFD">
        <w:rPr>
          <w:rFonts w:ascii="宋体" w:hAnsi="宋体" w:hint="eastAsia"/>
          <w:b/>
          <w:bCs/>
          <w:sz w:val="36"/>
          <w:szCs w:val="36"/>
        </w:rPr>
        <w:t>的</w:t>
      </w:r>
      <w:r w:rsidRPr="008E5565">
        <w:rPr>
          <w:rFonts w:ascii="宋体" w:hAnsi="宋体" w:hint="eastAsia"/>
          <w:b/>
          <w:bCs/>
          <w:sz w:val="36"/>
          <w:szCs w:val="36"/>
        </w:rPr>
        <w:t>说明</w:t>
      </w:r>
    </w:p>
    <w:p w:rsidR="008E5565" w:rsidRPr="00716BFE" w:rsidRDefault="008E5565" w:rsidP="004D17A5">
      <w:pPr>
        <w:snapToGrid w:val="0"/>
        <w:spacing w:line="660" w:lineRule="exact"/>
        <w:jc w:val="center"/>
        <w:rPr>
          <w:rFonts w:ascii="宋体" w:hAnsi="宋体"/>
          <w:b/>
          <w:bCs/>
          <w:sz w:val="36"/>
          <w:szCs w:val="36"/>
        </w:rPr>
      </w:pPr>
    </w:p>
    <w:p w:rsidR="000D295E" w:rsidRPr="00716BFE" w:rsidRDefault="00716BFE" w:rsidP="000D295E">
      <w:pPr>
        <w:pStyle w:val="a3"/>
        <w:snapToGrid w:val="0"/>
        <w:spacing w:line="660" w:lineRule="exact"/>
        <w:ind w:firstLine="640"/>
        <w:rPr>
          <w:rFonts w:ascii="仿宋" w:eastAsia="仿宋" w:hAnsi="仿宋"/>
          <w:kern w:val="0"/>
          <w:sz w:val="32"/>
          <w:szCs w:val="32"/>
        </w:rPr>
      </w:pPr>
      <w:bookmarkStart w:id="0" w:name="_GoBack"/>
      <w:bookmarkEnd w:id="0"/>
      <w:r w:rsidRPr="00D9431C">
        <w:rPr>
          <w:rFonts w:ascii="仿宋" w:eastAsia="仿宋" w:hAnsi="仿宋" w:hint="eastAsia"/>
          <w:sz w:val="32"/>
          <w:szCs w:val="32"/>
        </w:rPr>
        <w:t>201</w:t>
      </w:r>
      <w:r w:rsidR="00EC19B3">
        <w:rPr>
          <w:rFonts w:ascii="仿宋" w:eastAsia="仿宋" w:hAnsi="仿宋" w:hint="eastAsia"/>
          <w:sz w:val="32"/>
          <w:szCs w:val="32"/>
        </w:rPr>
        <w:t>8</w:t>
      </w:r>
      <w:r w:rsidRPr="00D9431C">
        <w:rPr>
          <w:rFonts w:ascii="仿宋" w:eastAsia="仿宋" w:hAnsi="仿宋" w:hint="eastAsia"/>
          <w:sz w:val="32"/>
          <w:szCs w:val="32"/>
        </w:rPr>
        <w:t>年，全</w:t>
      </w:r>
      <w:r>
        <w:rPr>
          <w:rFonts w:ascii="仿宋" w:eastAsia="仿宋" w:hAnsi="仿宋" w:hint="eastAsia"/>
          <w:sz w:val="32"/>
          <w:szCs w:val="32"/>
        </w:rPr>
        <w:t>县</w:t>
      </w:r>
      <w:r w:rsidRPr="00D9431C">
        <w:rPr>
          <w:rFonts w:ascii="仿宋" w:eastAsia="仿宋" w:hAnsi="仿宋" w:hint="eastAsia"/>
          <w:sz w:val="32"/>
          <w:szCs w:val="32"/>
        </w:rPr>
        <w:t>公共财政决算总财力为</w:t>
      </w:r>
      <w:r w:rsidR="00EC19B3">
        <w:rPr>
          <w:rFonts w:ascii="仿宋" w:eastAsia="仿宋" w:hAnsi="仿宋" w:hint="eastAsia"/>
          <w:sz w:val="32"/>
          <w:szCs w:val="32"/>
        </w:rPr>
        <w:t>217236</w:t>
      </w:r>
      <w:r w:rsidRPr="00D9431C">
        <w:rPr>
          <w:rFonts w:ascii="仿宋" w:eastAsia="仿宋" w:hAnsi="仿宋" w:hint="eastAsia"/>
          <w:sz w:val="32"/>
          <w:szCs w:val="32"/>
        </w:rPr>
        <w:t>万元。其中：当年地方财政收入</w:t>
      </w:r>
      <w:r w:rsidR="003F3F8F">
        <w:rPr>
          <w:rFonts w:ascii="仿宋" w:eastAsia="仿宋" w:hAnsi="仿宋" w:hint="eastAsia"/>
          <w:sz w:val="32"/>
          <w:szCs w:val="32"/>
        </w:rPr>
        <w:t>9</w:t>
      </w:r>
      <w:r w:rsidR="00EC19B3">
        <w:rPr>
          <w:rFonts w:ascii="仿宋" w:eastAsia="仿宋" w:hAnsi="仿宋" w:hint="eastAsia"/>
          <w:sz w:val="32"/>
          <w:szCs w:val="32"/>
        </w:rPr>
        <w:t>328</w:t>
      </w:r>
      <w:r>
        <w:rPr>
          <w:rFonts w:ascii="仿宋" w:eastAsia="仿宋" w:hAnsi="仿宋" w:hint="eastAsia"/>
          <w:sz w:val="32"/>
          <w:szCs w:val="32"/>
        </w:rPr>
        <w:t>万元，</w:t>
      </w:r>
      <w:r w:rsidRPr="00D9431C">
        <w:rPr>
          <w:rFonts w:ascii="仿宋" w:eastAsia="仿宋" w:hAnsi="仿宋" w:hint="eastAsia"/>
          <w:sz w:val="32"/>
          <w:szCs w:val="32"/>
        </w:rPr>
        <w:t>返还</w:t>
      </w:r>
      <w:r>
        <w:rPr>
          <w:rFonts w:ascii="仿宋" w:eastAsia="仿宋" w:hAnsi="仿宋" w:hint="eastAsia"/>
          <w:sz w:val="32"/>
          <w:szCs w:val="32"/>
        </w:rPr>
        <w:t>性收入</w:t>
      </w:r>
      <w:r w:rsidR="003F3F8F">
        <w:rPr>
          <w:rFonts w:ascii="仿宋" w:eastAsia="仿宋" w:hAnsi="仿宋" w:hint="eastAsia"/>
          <w:sz w:val="32"/>
          <w:szCs w:val="32"/>
        </w:rPr>
        <w:t>1840</w:t>
      </w:r>
      <w:r w:rsidRPr="00D9431C">
        <w:rPr>
          <w:rFonts w:ascii="仿宋" w:eastAsia="仿宋" w:hAnsi="仿宋" w:hint="eastAsia"/>
          <w:sz w:val="32"/>
          <w:szCs w:val="32"/>
        </w:rPr>
        <w:t>万元，均衡性转移支付补助</w:t>
      </w:r>
      <w:r w:rsidR="003F3F8F">
        <w:rPr>
          <w:rFonts w:ascii="仿宋" w:eastAsia="仿宋" w:hAnsi="仿宋" w:hint="eastAsia"/>
          <w:sz w:val="32"/>
          <w:szCs w:val="32"/>
        </w:rPr>
        <w:t>1</w:t>
      </w:r>
      <w:r w:rsidR="00EC19B3">
        <w:rPr>
          <w:rFonts w:ascii="仿宋" w:eastAsia="仿宋" w:hAnsi="仿宋" w:hint="eastAsia"/>
          <w:sz w:val="32"/>
          <w:szCs w:val="32"/>
        </w:rPr>
        <w:t>8478</w:t>
      </w:r>
      <w:r w:rsidRPr="00D9431C">
        <w:rPr>
          <w:rFonts w:ascii="仿宋" w:eastAsia="仿宋" w:hAnsi="仿宋" w:hint="eastAsia"/>
          <w:sz w:val="32"/>
          <w:szCs w:val="32"/>
        </w:rPr>
        <w:t>万元，</w:t>
      </w:r>
      <w:r w:rsidR="00BB58A9">
        <w:rPr>
          <w:rFonts w:ascii="仿宋" w:eastAsia="仿宋" w:hAnsi="仿宋" w:hint="eastAsia"/>
          <w:sz w:val="32"/>
          <w:szCs w:val="32"/>
        </w:rPr>
        <w:t>革命老区转移支付收入510万元，民族地区转移支付收入</w:t>
      </w:r>
      <w:r w:rsidR="00EC19B3">
        <w:rPr>
          <w:rFonts w:ascii="仿宋" w:eastAsia="仿宋" w:hAnsi="仿宋" w:hint="eastAsia"/>
          <w:sz w:val="32"/>
          <w:szCs w:val="32"/>
        </w:rPr>
        <w:t>5271</w:t>
      </w:r>
      <w:r w:rsidR="00BB58A9">
        <w:rPr>
          <w:rFonts w:ascii="仿宋" w:eastAsia="仿宋" w:hAnsi="仿宋" w:hint="eastAsia"/>
          <w:sz w:val="32"/>
          <w:szCs w:val="32"/>
        </w:rPr>
        <w:t>万元，贫困地区转移支付收入</w:t>
      </w:r>
      <w:r w:rsidR="00EC19B3">
        <w:rPr>
          <w:rFonts w:ascii="仿宋" w:eastAsia="仿宋" w:hAnsi="仿宋" w:hint="eastAsia"/>
          <w:sz w:val="32"/>
          <w:szCs w:val="32"/>
        </w:rPr>
        <w:t>11645</w:t>
      </w:r>
      <w:r w:rsidR="00BB58A9">
        <w:rPr>
          <w:rFonts w:ascii="仿宋" w:eastAsia="仿宋" w:hAnsi="仿宋" w:hint="eastAsia"/>
          <w:sz w:val="32"/>
          <w:szCs w:val="32"/>
        </w:rPr>
        <w:t>万元</w:t>
      </w:r>
      <w:r w:rsidR="00EC19B3">
        <w:rPr>
          <w:rFonts w:ascii="仿宋" w:eastAsia="仿宋" w:hAnsi="仿宋" w:hint="eastAsia"/>
          <w:sz w:val="32"/>
          <w:szCs w:val="32"/>
        </w:rPr>
        <w:t>，</w:t>
      </w:r>
      <w:r w:rsidRPr="00D9431C">
        <w:rPr>
          <w:rFonts w:ascii="仿宋" w:eastAsia="仿宋" w:hAnsi="仿宋" w:hint="eastAsia"/>
          <w:sz w:val="32"/>
          <w:szCs w:val="32"/>
        </w:rPr>
        <w:t>县级基本财力保障机制奖补收入</w:t>
      </w:r>
      <w:r w:rsidR="00EC19B3">
        <w:rPr>
          <w:rFonts w:ascii="仿宋" w:eastAsia="仿宋" w:hAnsi="仿宋" w:hint="eastAsia"/>
          <w:sz w:val="32"/>
          <w:szCs w:val="32"/>
        </w:rPr>
        <w:t>5186</w:t>
      </w:r>
      <w:r w:rsidRPr="00D9431C">
        <w:rPr>
          <w:rFonts w:ascii="仿宋" w:eastAsia="仿宋" w:hAnsi="仿宋" w:hint="eastAsia"/>
          <w:sz w:val="32"/>
          <w:szCs w:val="32"/>
        </w:rPr>
        <w:t>万元，各项结算补助</w:t>
      </w:r>
      <w:r w:rsidR="00EC19B3">
        <w:rPr>
          <w:rFonts w:ascii="仿宋" w:eastAsia="仿宋" w:hAnsi="仿宋" w:hint="eastAsia"/>
          <w:sz w:val="32"/>
          <w:szCs w:val="32"/>
        </w:rPr>
        <w:t>7013</w:t>
      </w:r>
      <w:r w:rsidRPr="00D9431C">
        <w:rPr>
          <w:rFonts w:ascii="仿宋" w:eastAsia="仿宋" w:hAnsi="仿宋" w:hint="eastAsia"/>
          <w:sz w:val="32"/>
          <w:szCs w:val="32"/>
        </w:rPr>
        <w:t>万元，企业事业单位划转补助</w:t>
      </w:r>
      <w:r>
        <w:rPr>
          <w:rFonts w:ascii="仿宋" w:eastAsia="仿宋" w:hAnsi="仿宋" w:hint="eastAsia"/>
          <w:sz w:val="32"/>
          <w:szCs w:val="32"/>
        </w:rPr>
        <w:t>952</w:t>
      </w:r>
      <w:r w:rsidRPr="00D9431C">
        <w:rPr>
          <w:rFonts w:ascii="仿宋" w:eastAsia="仿宋" w:hAnsi="仿宋" w:hint="eastAsia"/>
          <w:sz w:val="32"/>
          <w:szCs w:val="32"/>
        </w:rPr>
        <w:t>万元，</w:t>
      </w:r>
      <w:r w:rsidR="00EC19B3" w:rsidRPr="00EC19B3">
        <w:rPr>
          <w:rFonts w:ascii="仿宋" w:eastAsia="仿宋" w:hAnsi="仿宋" w:hint="eastAsia"/>
          <w:sz w:val="32"/>
          <w:szCs w:val="32"/>
        </w:rPr>
        <w:t>成品油价格和税费改革转移支付</w:t>
      </w:r>
      <w:r w:rsidR="00EC19B3">
        <w:rPr>
          <w:rFonts w:ascii="仿宋" w:eastAsia="仿宋" w:hAnsi="仿宋" w:hint="eastAsia"/>
          <w:sz w:val="32"/>
          <w:szCs w:val="32"/>
        </w:rPr>
        <w:t>补助111万元，</w:t>
      </w:r>
      <w:r w:rsidRPr="00D9431C">
        <w:rPr>
          <w:rFonts w:ascii="仿宋" w:eastAsia="仿宋" w:hAnsi="仿宋" w:hint="eastAsia"/>
          <w:sz w:val="32"/>
          <w:szCs w:val="32"/>
        </w:rPr>
        <w:t>基层公检法司转移支付</w:t>
      </w:r>
      <w:r w:rsidR="00EC19B3">
        <w:rPr>
          <w:rFonts w:ascii="仿宋" w:eastAsia="仿宋" w:hAnsi="仿宋" w:hint="eastAsia"/>
          <w:sz w:val="32"/>
          <w:szCs w:val="32"/>
        </w:rPr>
        <w:t>599</w:t>
      </w:r>
      <w:r w:rsidRPr="00D9431C">
        <w:rPr>
          <w:rFonts w:ascii="仿宋" w:eastAsia="仿宋" w:hAnsi="仿宋" w:hint="eastAsia"/>
          <w:sz w:val="32"/>
          <w:szCs w:val="32"/>
        </w:rPr>
        <w:t>万元，义务教育等转移支付</w:t>
      </w:r>
      <w:r w:rsidR="00EC19B3">
        <w:rPr>
          <w:rFonts w:ascii="仿宋" w:eastAsia="仿宋" w:hAnsi="仿宋" w:hint="eastAsia"/>
          <w:sz w:val="32"/>
          <w:szCs w:val="32"/>
        </w:rPr>
        <w:t>1762</w:t>
      </w:r>
      <w:r w:rsidRPr="00D9431C">
        <w:rPr>
          <w:rFonts w:ascii="仿宋" w:eastAsia="仿宋" w:hAnsi="仿宋" w:hint="eastAsia"/>
          <w:sz w:val="32"/>
          <w:szCs w:val="32"/>
        </w:rPr>
        <w:t>万元，基本养老保险和低保等转移支付</w:t>
      </w:r>
      <w:r w:rsidR="00EC19B3">
        <w:rPr>
          <w:rFonts w:ascii="仿宋" w:eastAsia="仿宋" w:hAnsi="仿宋" w:hint="eastAsia"/>
          <w:sz w:val="32"/>
          <w:szCs w:val="32"/>
        </w:rPr>
        <w:t>1333</w:t>
      </w:r>
      <w:r w:rsidRPr="00D9431C">
        <w:rPr>
          <w:rFonts w:ascii="仿宋" w:eastAsia="仿宋" w:hAnsi="仿宋" w:hint="eastAsia"/>
          <w:sz w:val="32"/>
          <w:szCs w:val="32"/>
        </w:rPr>
        <w:t>万元，农村综合改革转移支付</w:t>
      </w:r>
      <w:r w:rsidR="00EC19B3">
        <w:rPr>
          <w:rFonts w:ascii="仿宋" w:eastAsia="仿宋" w:hAnsi="仿宋" w:hint="eastAsia"/>
          <w:sz w:val="32"/>
          <w:szCs w:val="32"/>
        </w:rPr>
        <w:t>2953</w:t>
      </w:r>
      <w:r w:rsidRPr="00D9431C">
        <w:rPr>
          <w:rFonts w:ascii="仿宋" w:eastAsia="仿宋" w:hAnsi="仿宋" w:hint="eastAsia"/>
          <w:sz w:val="32"/>
          <w:szCs w:val="32"/>
        </w:rPr>
        <w:t>万元，重点生态功能区转移支付</w:t>
      </w:r>
      <w:r w:rsidR="00EC19B3">
        <w:rPr>
          <w:rFonts w:ascii="仿宋" w:eastAsia="仿宋" w:hAnsi="仿宋" w:hint="eastAsia"/>
          <w:sz w:val="32"/>
          <w:szCs w:val="32"/>
        </w:rPr>
        <w:t>7119</w:t>
      </w:r>
      <w:r w:rsidRPr="00D9431C">
        <w:rPr>
          <w:rFonts w:ascii="仿宋" w:eastAsia="仿宋" w:hAnsi="仿宋" w:hint="eastAsia"/>
          <w:sz w:val="32"/>
          <w:szCs w:val="32"/>
        </w:rPr>
        <w:t>万元，固定数额补助</w:t>
      </w:r>
      <w:r w:rsidR="00EC19B3">
        <w:rPr>
          <w:rFonts w:ascii="仿宋" w:eastAsia="仿宋" w:hAnsi="仿宋" w:hint="eastAsia"/>
          <w:sz w:val="32"/>
          <w:szCs w:val="32"/>
        </w:rPr>
        <w:t>8804</w:t>
      </w:r>
      <w:r w:rsidRPr="00D9431C">
        <w:rPr>
          <w:rFonts w:ascii="仿宋" w:eastAsia="仿宋" w:hAnsi="仿宋" w:hint="eastAsia"/>
          <w:sz w:val="32"/>
          <w:szCs w:val="32"/>
        </w:rPr>
        <w:t>万元，其他一般性转移支付收入</w:t>
      </w:r>
      <w:r w:rsidR="00EC19B3">
        <w:rPr>
          <w:rFonts w:ascii="仿宋" w:eastAsia="仿宋" w:hAnsi="仿宋" w:hint="eastAsia"/>
          <w:sz w:val="32"/>
          <w:szCs w:val="32"/>
        </w:rPr>
        <w:t>233</w:t>
      </w:r>
      <w:r w:rsidRPr="00D9431C">
        <w:rPr>
          <w:rFonts w:ascii="仿宋" w:eastAsia="仿宋" w:hAnsi="仿宋" w:hint="eastAsia"/>
          <w:sz w:val="32"/>
          <w:szCs w:val="32"/>
        </w:rPr>
        <w:t>万元，专项转移支付收入</w:t>
      </w:r>
      <w:r w:rsidR="00EC19B3">
        <w:rPr>
          <w:rFonts w:ascii="仿宋" w:eastAsia="仿宋" w:hAnsi="仿宋" w:hint="eastAsia"/>
          <w:sz w:val="32"/>
          <w:szCs w:val="32"/>
        </w:rPr>
        <w:t>115453</w:t>
      </w:r>
      <w:r w:rsidRPr="00D9431C">
        <w:rPr>
          <w:rFonts w:ascii="仿宋" w:eastAsia="仿宋" w:hAnsi="仿宋" w:hint="eastAsia"/>
          <w:sz w:val="32"/>
          <w:szCs w:val="32"/>
        </w:rPr>
        <w:t>万元，债务转贷收入</w:t>
      </w:r>
      <w:r w:rsidR="00EC19B3">
        <w:rPr>
          <w:rFonts w:ascii="仿宋" w:eastAsia="仿宋" w:hAnsi="仿宋" w:hint="eastAsia"/>
          <w:sz w:val="32"/>
          <w:szCs w:val="32"/>
        </w:rPr>
        <w:t>16569</w:t>
      </w:r>
      <w:r w:rsidRPr="00D9431C">
        <w:rPr>
          <w:rFonts w:ascii="仿宋" w:eastAsia="仿宋" w:hAnsi="仿宋" w:hint="eastAsia"/>
          <w:sz w:val="32"/>
          <w:szCs w:val="32"/>
        </w:rPr>
        <w:t>万元，上年结余</w:t>
      </w:r>
      <w:r w:rsidR="00EC19B3">
        <w:rPr>
          <w:rFonts w:ascii="仿宋" w:eastAsia="仿宋" w:hAnsi="仿宋" w:hint="eastAsia"/>
          <w:sz w:val="32"/>
          <w:szCs w:val="32"/>
        </w:rPr>
        <w:t>1671</w:t>
      </w:r>
      <w:r w:rsidRPr="00D9431C">
        <w:rPr>
          <w:rFonts w:ascii="仿宋" w:eastAsia="仿宋" w:hAnsi="仿宋" w:hint="eastAsia"/>
          <w:sz w:val="32"/>
          <w:szCs w:val="32"/>
        </w:rPr>
        <w:t>万元，调入资金</w:t>
      </w:r>
      <w:r w:rsidR="00EC19B3">
        <w:rPr>
          <w:rFonts w:ascii="仿宋" w:eastAsia="仿宋" w:hAnsi="仿宋" w:hint="eastAsia"/>
          <w:sz w:val="32"/>
          <w:szCs w:val="32"/>
        </w:rPr>
        <w:t>406</w:t>
      </w:r>
      <w:r w:rsidRPr="00D9431C">
        <w:rPr>
          <w:rFonts w:ascii="仿宋" w:eastAsia="仿宋" w:hAnsi="仿宋" w:hint="eastAsia"/>
          <w:sz w:val="32"/>
          <w:szCs w:val="32"/>
        </w:rPr>
        <w:t>万元</w:t>
      </w:r>
      <w:r>
        <w:rPr>
          <w:rFonts w:ascii="仿宋" w:eastAsia="仿宋" w:hAnsi="仿宋" w:hint="eastAsia"/>
          <w:sz w:val="32"/>
          <w:szCs w:val="32"/>
        </w:rPr>
        <w:t>，</w:t>
      </w:r>
      <w:r w:rsidRPr="00B50471">
        <w:rPr>
          <w:rFonts w:ascii="仿宋" w:eastAsia="仿宋" w:hAnsi="仿宋" w:hint="eastAsia"/>
          <w:sz w:val="32"/>
          <w:szCs w:val="32"/>
        </w:rPr>
        <w:t>调入预算稳定调节基金</w:t>
      </w:r>
      <w:r w:rsidR="00EC19B3">
        <w:rPr>
          <w:rFonts w:ascii="仿宋" w:eastAsia="仿宋" w:hAnsi="仿宋" w:hint="eastAsia"/>
          <w:sz w:val="32"/>
          <w:szCs w:val="32"/>
        </w:rPr>
        <w:t>0</w:t>
      </w:r>
      <w:r>
        <w:rPr>
          <w:rFonts w:ascii="仿宋" w:eastAsia="仿宋" w:hAnsi="仿宋" w:hint="eastAsia"/>
          <w:sz w:val="32"/>
          <w:szCs w:val="32"/>
        </w:rPr>
        <w:t>万元</w:t>
      </w:r>
      <w:r w:rsidR="000D295E" w:rsidRPr="00716BFE">
        <w:rPr>
          <w:rFonts w:ascii="仿宋" w:eastAsia="仿宋" w:hAnsi="仿宋" w:hint="eastAsia"/>
          <w:kern w:val="0"/>
          <w:sz w:val="32"/>
          <w:szCs w:val="32"/>
        </w:rPr>
        <w:t>。</w:t>
      </w:r>
    </w:p>
    <w:p w:rsidR="00BA458F" w:rsidRPr="00716BFE" w:rsidRDefault="000D295E" w:rsidP="00716BFE">
      <w:pPr>
        <w:pStyle w:val="a3"/>
        <w:snapToGrid w:val="0"/>
        <w:spacing w:line="660" w:lineRule="exact"/>
        <w:ind w:firstLine="640"/>
        <w:rPr>
          <w:rFonts w:ascii="仿宋" w:eastAsia="仿宋" w:hAnsi="仿宋"/>
          <w:kern w:val="0"/>
          <w:sz w:val="32"/>
          <w:szCs w:val="32"/>
        </w:rPr>
      </w:pPr>
      <w:r w:rsidRPr="00716BFE">
        <w:rPr>
          <w:rFonts w:ascii="仿宋" w:eastAsia="仿宋" w:hAnsi="仿宋" w:hint="eastAsia"/>
          <w:kern w:val="0"/>
          <w:sz w:val="32"/>
          <w:szCs w:val="32"/>
        </w:rPr>
        <w:tab/>
      </w:r>
      <w:r w:rsidR="00716BFE" w:rsidRPr="00D9431C">
        <w:rPr>
          <w:rFonts w:ascii="仿宋" w:eastAsia="仿宋" w:hAnsi="仿宋" w:hint="eastAsia"/>
          <w:sz w:val="32"/>
          <w:szCs w:val="32"/>
        </w:rPr>
        <w:t>201</w:t>
      </w:r>
      <w:r w:rsidR="00EC19B3">
        <w:rPr>
          <w:rFonts w:ascii="仿宋" w:eastAsia="仿宋" w:hAnsi="仿宋" w:hint="eastAsia"/>
          <w:sz w:val="32"/>
          <w:szCs w:val="32"/>
        </w:rPr>
        <w:t>8</w:t>
      </w:r>
      <w:r w:rsidR="00716BFE" w:rsidRPr="00D9431C">
        <w:rPr>
          <w:rFonts w:ascii="仿宋" w:eastAsia="仿宋" w:hAnsi="仿宋" w:hint="eastAsia"/>
          <w:sz w:val="32"/>
          <w:szCs w:val="32"/>
        </w:rPr>
        <w:t>年，全</w:t>
      </w:r>
      <w:r w:rsidR="00716BFE">
        <w:rPr>
          <w:rFonts w:ascii="仿宋" w:eastAsia="仿宋" w:hAnsi="仿宋" w:hint="eastAsia"/>
          <w:sz w:val="32"/>
          <w:szCs w:val="32"/>
        </w:rPr>
        <w:t>县</w:t>
      </w:r>
      <w:r w:rsidR="00716BFE" w:rsidRPr="00D9431C">
        <w:rPr>
          <w:rFonts w:ascii="仿宋" w:eastAsia="仿宋" w:hAnsi="仿宋" w:hint="eastAsia"/>
          <w:sz w:val="32"/>
          <w:szCs w:val="32"/>
        </w:rPr>
        <w:t>完成公共财政支出</w:t>
      </w:r>
      <w:r w:rsidR="00EC19B3">
        <w:rPr>
          <w:rFonts w:ascii="仿宋" w:eastAsia="仿宋" w:hAnsi="仿宋" w:hint="eastAsia"/>
          <w:sz w:val="32"/>
          <w:szCs w:val="32"/>
        </w:rPr>
        <w:t>211600</w:t>
      </w:r>
      <w:r w:rsidR="00716BFE" w:rsidRPr="00D9431C">
        <w:rPr>
          <w:rFonts w:ascii="仿宋" w:eastAsia="仿宋" w:hAnsi="仿宋" w:hint="eastAsia"/>
          <w:sz w:val="32"/>
          <w:szCs w:val="32"/>
        </w:rPr>
        <w:t>万元，专项上解支出</w:t>
      </w:r>
      <w:r w:rsidR="00EC19B3">
        <w:rPr>
          <w:rFonts w:ascii="仿宋" w:eastAsia="仿宋" w:hAnsi="仿宋" w:hint="eastAsia"/>
          <w:sz w:val="32"/>
          <w:szCs w:val="32"/>
        </w:rPr>
        <w:t>1454</w:t>
      </w:r>
      <w:r w:rsidR="00716BFE" w:rsidRPr="00D9431C">
        <w:rPr>
          <w:rFonts w:ascii="仿宋" w:eastAsia="仿宋" w:hAnsi="仿宋" w:hint="eastAsia"/>
          <w:sz w:val="32"/>
          <w:szCs w:val="32"/>
        </w:rPr>
        <w:t>万元，安排预算稳定调节基金</w:t>
      </w:r>
      <w:r w:rsidR="00EC19B3">
        <w:rPr>
          <w:rFonts w:ascii="仿宋" w:eastAsia="仿宋" w:hAnsi="仿宋" w:hint="eastAsia"/>
          <w:sz w:val="32"/>
          <w:szCs w:val="32"/>
        </w:rPr>
        <w:t>1568</w:t>
      </w:r>
      <w:r w:rsidR="00716BFE" w:rsidRPr="00D9431C">
        <w:rPr>
          <w:rFonts w:ascii="仿宋" w:eastAsia="仿宋" w:hAnsi="仿宋" w:hint="eastAsia"/>
          <w:sz w:val="32"/>
          <w:szCs w:val="32"/>
        </w:rPr>
        <w:t>万元，</w:t>
      </w:r>
      <w:r w:rsidR="00EC19B3">
        <w:rPr>
          <w:rFonts w:ascii="仿宋" w:eastAsia="仿宋" w:hAnsi="仿宋" w:hint="eastAsia"/>
          <w:sz w:val="32"/>
          <w:szCs w:val="32"/>
        </w:rPr>
        <w:t>债券</w:t>
      </w:r>
      <w:r w:rsidR="00716BFE" w:rsidRPr="00D9431C">
        <w:rPr>
          <w:rFonts w:ascii="仿宋" w:eastAsia="仿宋" w:hAnsi="仿宋" w:hint="eastAsia"/>
          <w:sz w:val="32"/>
          <w:szCs w:val="32"/>
        </w:rPr>
        <w:lastRenderedPageBreak/>
        <w:t>还本支出</w:t>
      </w:r>
      <w:r w:rsidR="00EC19B3">
        <w:rPr>
          <w:rFonts w:ascii="仿宋" w:eastAsia="仿宋" w:hAnsi="仿宋" w:hint="eastAsia"/>
          <w:sz w:val="32"/>
          <w:szCs w:val="32"/>
        </w:rPr>
        <w:t>1569</w:t>
      </w:r>
      <w:r w:rsidR="00716BFE" w:rsidRPr="00D9431C">
        <w:rPr>
          <w:rFonts w:ascii="仿宋" w:eastAsia="仿宋" w:hAnsi="仿宋" w:hint="eastAsia"/>
          <w:sz w:val="32"/>
          <w:szCs w:val="32"/>
        </w:rPr>
        <w:t>万元。收支相抵，年终滚存结余</w:t>
      </w:r>
      <w:r w:rsidR="00EC19B3">
        <w:rPr>
          <w:rFonts w:ascii="仿宋" w:eastAsia="仿宋" w:hAnsi="仿宋" w:hint="eastAsia"/>
          <w:sz w:val="32"/>
          <w:szCs w:val="32"/>
        </w:rPr>
        <w:t>1045</w:t>
      </w:r>
      <w:r w:rsidR="00716BFE" w:rsidRPr="00D9431C">
        <w:rPr>
          <w:rFonts w:ascii="仿宋" w:eastAsia="仿宋" w:hAnsi="仿宋" w:hint="eastAsia"/>
          <w:sz w:val="32"/>
          <w:szCs w:val="32"/>
        </w:rPr>
        <w:t>万元，其中：结转下年支出</w:t>
      </w:r>
      <w:r w:rsidR="00EC19B3">
        <w:rPr>
          <w:rFonts w:ascii="仿宋" w:eastAsia="仿宋" w:hAnsi="仿宋" w:hint="eastAsia"/>
          <w:sz w:val="32"/>
          <w:szCs w:val="32"/>
        </w:rPr>
        <w:t>1045</w:t>
      </w:r>
      <w:r w:rsidR="00716BFE" w:rsidRPr="00D9431C">
        <w:rPr>
          <w:rFonts w:ascii="仿宋" w:eastAsia="仿宋" w:hAnsi="仿宋" w:hint="eastAsia"/>
          <w:sz w:val="32"/>
          <w:szCs w:val="32"/>
        </w:rPr>
        <w:t>万元。</w:t>
      </w:r>
      <w:r w:rsidR="00716BFE" w:rsidRPr="00AE77F6">
        <w:rPr>
          <w:rFonts w:ascii="仿宋" w:eastAsia="仿宋" w:hAnsi="仿宋" w:hint="eastAsia"/>
          <w:sz w:val="32"/>
          <w:szCs w:val="32"/>
        </w:rPr>
        <w:t>201</w:t>
      </w:r>
      <w:r w:rsidR="00EC19B3">
        <w:rPr>
          <w:rFonts w:ascii="仿宋" w:eastAsia="仿宋" w:hAnsi="仿宋" w:hint="eastAsia"/>
          <w:sz w:val="32"/>
          <w:szCs w:val="32"/>
        </w:rPr>
        <w:t>8</w:t>
      </w:r>
      <w:r w:rsidR="00716BFE" w:rsidRPr="00AE77F6">
        <w:rPr>
          <w:rFonts w:ascii="仿宋" w:eastAsia="仿宋" w:hAnsi="仿宋" w:hint="eastAsia"/>
          <w:sz w:val="32"/>
          <w:szCs w:val="32"/>
        </w:rPr>
        <w:t>年，结转下年继续使用的一般公共预算资金</w:t>
      </w:r>
      <w:r w:rsidR="00EC19B3">
        <w:rPr>
          <w:rFonts w:ascii="仿宋" w:eastAsia="仿宋" w:hAnsi="仿宋" w:hint="eastAsia"/>
          <w:sz w:val="32"/>
          <w:szCs w:val="32"/>
        </w:rPr>
        <w:t>1045</w:t>
      </w:r>
      <w:r w:rsidR="00716BFE" w:rsidRPr="00AE77F6">
        <w:rPr>
          <w:rFonts w:ascii="仿宋" w:eastAsia="仿宋" w:hAnsi="仿宋" w:hint="eastAsia"/>
          <w:sz w:val="32"/>
          <w:szCs w:val="32"/>
        </w:rPr>
        <w:t>亿元，全部为专项结转资金，本年净结余为0。</w:t>
      </w:r>
      <w:r w:rsidR="00716BFE">
        <w:rPr>
          <w:rFonts w:ascii="仿宋" w:eastAsia="仿宋" w:hAnsi="仿宋" w:hint="eastAsia"/>
          <w:sz w:val="32"/>
          <w:szCs w:val="32"/>
        </w:rPr>
        <w:t>县</w:t>
      </w:r>
      <w:r w:rsidR="00716BFE" w:rsidRPr="00AE77F6">
        <w:rPr>
          <w:rFonts w:ascii="仿宋" w:eastAsia="仿宋" w:hAnsi="仿宋" w:hint="eastAsia"/>
          <w:sz w:val="32"/>
          <w:szCs w:val="32"/>
        </w:rPr>
        <w:t>级一般公共预算收支平衡 。</w:t>
      </w:r>
    </w:p>
    <w:sectPr w:rsidR="00BA458F" w:rsidRPr="00716BFE" w:rsidSect="008E5565">
      <w:headerReference w:type="firs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3603" w:rsidRDefault="00373603" w:rsidP="003E233E">
      <w:pPr>
        <w:spacing w:line="240" w:lineRule="auto"/>
      </w:pPr>
      <w:r>
        <w:separator/>
      </w:r>
    </w:p>
  </w:endnote>
  <w:endnote w:type="continuationSeparator" w:id="1">
    <w:p w:rsidR="00373603" w:rsidRDefault="00373603" w:rsidP="003E233E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3603" w:rsidRDefault="00373603" w:rsidP="003E233E">
      <w:pPr>
        <w:spacing w:line="240" w:lineRule="auto"/>
      </w:pPr>
      <w:r>
        <w:separator/>
      </w:r>
    </w:p>
  </w:footnote>
  <w:footnote w:type="continuationSeparator" w:id="1">
    <w:p w:rsidR="00373603" w:rsidRDefault="00373603" w:rsidP="003E233E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5565" w:rsidRDefault="008E5565">
    <w:pPr>
      <w:pStyle w:val="a5"/>
    </w:pPr>
  </w:p>
  <w:p w:rsidR="008E5565" w:rsidRDefault="008E5565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68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A458F"/>
    <w:rsid w:val="00000830"/>
    <w:rsid w:val="00002AB6"/>
    <w:rsid w:val="000167DB"/>
    <w:rsid w:val="00021433"/>
    <w:rsid w:val="00024315"/>
    <w:rsid w:val="00025387"/>
    <w:rsid w:val="00027F56"/>
    <w:rsid w:val="000350CF"/>
    <w:rsid w:val="00036A64"/>
    <w:rsid w:val="00041878"/>
    <w:rsid w:val="000423D8"/>
    <w:rsid w:val="00042BCF"/>
    <w:rsid w:val="000435A4"/>
    <w:rsid w:val="00052A5A"/>
    <w:rsid w:val="00052DD9"/>
    <w:rsid w:val="000567DA"/>
    <w:rsid w:val="00061E25"/>
    <w:rsid w:val="0006415F"/>
    <w:rsid w:val="00067668"/>
    <w:rsid w:val="00070950"/>
    <w:rsid w:val="00074535"/>
    <w:rsid w:val="000755E2"/>
    <w:rsid w:val="0008305F"/>
    <w:rsid w:val="00092F5B"/>
    <w:rsid w:val="00095843"/>
    <w:rsid w:val="000A0FFA"/>
    <w:rsid w:val="000A49BC"/>
    <w:rsid w:val="000A58F7"/>
    <w:rsid w:val="000C23E8"/>
    <w:rsid w:val="000D1B9A"/>
    <w:rsid w:val="000D1FEC"/>
    <w:rsid w:val="000D295E"/>
    <w:rsid w:val="000E16C5"/>
    <w:rsid w:val="000E43D5"/>
    <w:rsid w:val="000E610C"/>
    <w:rsid w:val="000E6F61"/>
    <w:rsid w:val="000E7C67"/>
    <w:rsid w:val="00111488"/>
    <w:rsid w:val="00113526"/>
    <w:rsid w:val="001161BE"/>
    <w:rsid w:val="001201A2"/>
    <w:rsid w:val="001321F1"/>
    <w:rsid w:val="00135890"/>
    <w:rsid w:val="001447A7"/>
    <w:rsid w:val="00147A2A"/>
    <w:rsid w:val="001515E5"/>
    <w:rsid w:val="00152419"/>
    <w:rsid w:val="00155205"/>
    <w:rsid w:val="001600EB"/>
    <w:rsid w:val="001603F3"/>
    <w:rsid w:val="0016695D"/>
    <w:rsid w:val="001728B5"/>
    <w:rsid w:val="0017363F"/>
    <w:rsid w:val="00175279"/>
    <w:rsid w:val="0019111C"/>
    <w:rsid w:val="0019204E"/>
    <w:rsid w:val="0019487C"/>
    <w:rsid w:val="00195E6A"/>
    <w:rsid w:val="001A2FAB"/>
    <w:rsid w:val="001B1387"/>
    <w:rsid w:val="001B14ED"/>
    <w:rsid w:val="001B406D"/>
    <w:rsid w:val="001B7B59"/>
    <w:rsid w:val="001C2E3C"/>
    <w:rsid w:val="001D2B39"/>
    <w:rsid w:val="001D5BE5"/>
    <w:rsid w:val="001E04FF"/>
    <w:rsid w:val="001E6FAB"/>
    <w:rsid w:val="001F22D0"/>
    <w:rsid w:val="001F6640"/>
    <w:rsid w:val="00204928"/>
    <w:rsid w:val="0020597D"/>
    <w:rsid w:val="00206004"/>
    <w:rsid w:val="00207AB1"/>
    <w:rsid w:val="00210496"/>
    <w:rsid w:val="002373F2"/>
    <w:rsid w:val="00240CEB"/>
    <w:rsid w:val="00244557"/>
    <w:rsid w:val="00245379"/>
    <w:rsid w:val="002507AE"/>
    <w:rsid w:val="002536B1"/>
    <w:rsid w:val="002576C6"/>
    <w:rsid w:val="0026064B"/>
    <w:rsid w:val="00261D29"/>
    <w:rsid w:val="00262607"/>
    <w:rsid w:val="002650EE"/>
    <w:rsid w:val="00266307"/>
    <w:rsid w:val="00271389"/>
    <w:rsid w:val="002863F7"/>
    <w:rsid w:val="00292C78"/>
    <w:rsid w:val="002A3466"/>
    <w:rsid w:val="002B2DC2"/>
    <w:rsid w:val="002B3824"/>
    <w:rsid w:val="002C4B4E"/>
    <w:rsid w:val="002C5DC0"/>
    <w:rsid w:val="002E08EC"/>
    <w:rsid w:val="002E52B0"/>
    <w:rsid w:val="002E6FC9"/>
    <w:rsid w:val="002F04B5"/>
    <w:rsid w:val="00313452"/>
    <w:rsid w:val="00322D65"/>
    <w:rsid w:val="00334C70"/>
    <w:rsid w:val="00336C32"/>
    <w:rsid w:val="00340BF5"/>
    <w:rsid w:val="00343D55"/>
    <w:rsid w:val="0035194C"/>
    <w:rsid w:val="00354A87"/>
    <w:rsid w:val="00357A1E"/>
    <w:rsid w:val="0036120F"/>
    <w:rsid w:val="00362197"/>
    <w:rsid w:val="00366643"/>
    <w:rsid w:val="00366F40"/>
    <w:rsid w:val="00373603"/>
    <w:rsid w:val="003769E2"/>
    <w:rsid w:val="003804DB"/>
    <w:rsid w:val="003820FD"/>
    <w:rsid w:val="003836D6"/>
    <w:rsid w:val="003938E6"/>
    <w:rsid w:val="003A25B4"/>
    <w:rsid w:val="003A5E6D"/>
    <w:rsid w:val="003A6E4D"/>
    <w:rsid w:val="003B7381"/>
    <w:rsid w:val="003C39E3"/>
    <w:rsid w:val="003C5055"/>
    <w:rsid w:val="003C791C"/>
    <w:rsid w:val="003E0DC1"/>
    <w:rsid w:val="003E233E"/>
    <w:rsid w:val="003E751B"/>
    <w:rsid w:val="003F3F8F"/>
    <w:rsid w:val="003F41BF"/>
    <w:rsid w:val="003F4F2B"/>
    <w:rsid w:val="003F5DD2"/>
    <w:rsid w:val="00403FCC"/>
    <w:rsid w:val="0040536D"/>
    <w:rsid w:val="0040714C"/>
    <w:rsid w:val="0040750F"/>
    <w:rsid w:val="004159B7"/>
    <w:rsid w:val="00420916"/>
    <w:rsid w:val="00420925"/>
    <w:rsid w:val="00425BB9"/>
    <w:rsid w:val="00426737"/>
    <w:rsid w:val="0044040B"/>
    <w:rsid w:val="004465A8"/>
    <w:rsid w:val="00454021"/>
    <w:rsid w:val="004618DD"/>
    <w:rsid w:val="00464B8F"/>
    <w:rsid w:val="004654EA"/>
    <w:rsid w:val="00471617"/>
    <w:rsid w:val="00472E89"/>
    <w:rsid w:val="00476E04"/>
    <w:rsid w:val="0048035E"/>
    <w:rsid w:val="0048358A"/>
    <w:rsid w:val="004949ED"/>
    <w:rsid w:val="00496AAC"/>
    <w:rsid w:val="004B1026"/>
    <w:rsid w:val="004B5551"/>
    <w:rsid w:val="004B636D"/>
    <w:rsid w:val="004B6FB1"/>
    <w:rsid w:val="004C3294"/>
    <w:rsid w:val="004D1577"/>
    <w:rsid w:val="004D17A5"/>
    <w:rsid w:val="004E4709"/>
    <w:rsid w:val="004E7188"/>
    <w:rsid w:val="005000DE"/>
    <w:rsid w:val="00500BF6"/>
    <w:rsid w:val="005019BE"/>
    <w:rsid w:val="00502995"/>
    <w:rsid w:val="0050480D"/>
    <w:rsid w:val="00506666"/>
    <w:rsid w:val="005138F6"/>
    <w:rsid w:val="00514A2A"/>
    <w:rsid w:val="005165F8"/>
    <w:rsid w:val="00517560"/>
    <w:rsid w:val="00520AC5"/>
    <w:rsid w:val="0052194B"/>
    <w:rsid w:val="00523798"/>
    <w:rsid w:val="005327B8"/>
    <w:rsid w:val="005349BC"/>
    <w:rsid w:val="00534F1F"/>
    <w:rsid w:val="0053534D"/>
    <w:rsid w:val="0053713C"/>
    <w:rsid w:val="005431CB"/>
    <w:rsid w:val="00544AFD"/>
    <w:rsid w:val="00551757"/>
    <w:rsid w:val="005525A4"/>
    <w:rsid w:val="00571FBD"/>
    <w:rsid w:val="00574B3B"/>
    <w:rsid w:val="00574EEA"/>
    <w:rsid w:val="0058440A"/>
    <w:rsid w:val="00584F9E"/>
    <w:rsid w:val="00591A2B"/>
    <w:rsid w:val="005938BC"/>
    <w:rsid w:val="00594844"/>
    <w:rsid w:val="005958A1"/>
    <w:rsid w:val="005A0448"/>
    <w:rsid w:val="005A10DF"/>
    <w:rsid w:val="005A6A83"/>
    <w:rsid w:val="005B14A6"/>
    <w:rsid w:val="005B2566"/>
    <w:rsid w:val="005B299B"/>
    <w:rsid w:val="005B5DCB"/>
    <w:rsid w:val="005C0232"/>
    <w:rsid w:val="005C0263"/>
    <w:rsid w:val="005C18D1"/>
    <w:rsid w:val="005C42BC"/>
    <w:rsid w:val="005D0DDE"/>
    <w:rsid w:val="005D1AD7"/>
    <w:rsid w:val="005D67F3"/>
    <w:rsid w:val="005E108B"/>
    <w:rsid w:val="005E3DA8"/>
    <w:rsid w:val="005E6D5C"/>
    <w:rsid w:val="005F07A7"/>
    <w:rsid w:val="005F14B8"/>
    <w:rsid w:val="005F3247"/>
    <w:rsid w:val="005F46EF"/>
    <w:rsid w:val="005F7CC7"/>
    <w:rsid w:val="0060342D"/>
    <w:rsid w:val="00604673"/>
    <w:rsid w:val="0060523C"/>
    <w:rsid w:val="00610823"/>
    <w:rsid w:val="0061442D"/>
    <w:rsid w:val="00617442"/>
    <w:rsid w:val="006212AD"/>
    <w:rsid w:val="00621718"/>
    <w:rsid w:val="00621D72"/>
    <w:rsid w:val="00623BA8"/>
    <w:rsid w:val="00642F50"/>
    <w:rsid w:val="006448AC"/>
    <w:rsid w:val="0064543D"/>
    <w:rsid w:val="006502FC"/>
    <w:rsid w:val="00656820"/>
    <w:rsid w:val="006610C1"/>
    <w:rsid w:val="00664D63"/>
    <w:rsid w:val="006651A1"/>
    <w:rsid w:val="00666258"/>
    <w:rsid w:val="00672275"/>
    <w:rsid w:val="00672B4F"/>
    <w:rsid w:val="00674668"/>
    <w:rsid w:val="006751DA"/>
    <w:rsid w:val="00683AB4"/>
    <w:rsid w:val="006845A0"/>
    <w:rsid w:val="0068481E"/>
    <w:rsid w:val="0068540F"/>
    <w:rsid w:val="006872D3"/>
    <w:rsid w:val="00690314"/>
    <w:rsid w:val="00690D43"/>
    <w:rsid w:val="00692A81"/>
    <w:rsid w:val="00696F11"/>
    <w:rsid w:val="006A04A0"/>
    <w:rsid w:val="006A2681"/>
    <w:rsid w:val="006B02CB"/>
    <w:rsid w:val="006B15D0"/>
    <w:rsid w:val="006B61B7"/>
    <w:rsid w:val="006B6798"/>
    <w:rsid w:val="006B6807"/>
    <w:rsid w:val="006C09A6"/>
    <w:rsid w:val="006C2B13"/>
    <w:rsid w:val="006D0778"/>
    <w:rsid w:val="006D4D83"/>
    <w:rsid w:val="006D763F"/>
    <w:rsid w:val="006E4812"/>
    <w:rsid w:val="006E61F0"/>
    <w:rsid w:val="006E6CC2"/>
    <w:rsid w:val="006F1B7E"/>
    <w:rsid w:val="006F1DC0"/>
    <w:rsid w:val="006F30B5"/>
    <w:rsid w:val="006F3DB8"/>
    <w:rsid w:val="0070597C"/>
    <w:rsid w:val="00711151"/>
    <w:rsid w:val="00716BFE"/>
    <w:rsid w:val="007173BF"/>
    <w:rsid w:val="00723AD3"/>
    <w:rsid w:val="0072587E"/>
    <w:rsid w:val="00726D62"/>
    <w:rsid w:val="00731A37"/>
    <w:rsid w:val="00740AF6"/>
    <w:rsid w:val="0074133B"/>
    <w:rsid w:val="007460F4"/>
    <w:rsid w:val="007645C9"/>
    <w:rsid w:val="00765058"/>
    <w:rsid w:val="00766241"/>
    <w:rsid w:val="00772E45"/>
    <w:rsid w:val="00777824"/>
    <w:rsid w:val="00777DB7"/>
    <w:rsid w:val="00780C04"/>
    <w:rsid w:val="00786B04"/>
    <w:rsid w:val="00795EB3"/>
    <w:rsid w:val="007A4F9E"/>
    <w:rsid w:val="007B15DD"/>
    <w:rsid w:val="007B3A82"/>
    <w:rsid w:val="007B4289"/>
    <w:rsid w:val="007D4307"/>
    <w:rsid w:val="007D5C03"/>
    <w:rsid w:val="007E3599"/>
    <w:rsid w:val="007E4994"/>
    <w:rsid w:val="007F63BE"/>
    <w:rsid w:val="00811666"/>
    <w:rsid w:val="00817642"/>
    <w:rsid w:val="00817E50"/>
    <w:rsid w:val="00820265"/>
    <w:rsid w:val="008339B4"/>
    <w:rsid w:val="008501FE"/>
    <w:rsid w:val="00854B0B"/>
    <w:rsid w:val="008560C6"/>
    <w:rsid w:val="008621DB"/>
    <w:rsid w:val="00866EB0"/>
    <w:rsid w:val="008714D0"/>
    <w:rsid w:val="00884959"/>
    <w:rsid w:val="00885CFD"/>
    <w:rsid w:val="008876B5"/>
    <w:rsid w:val="008A5F89"/>
    <w:rsid w:val="008B1B20"/>
    <w:rsid w:val="008B5E4F"/>
    <w:rsid w:val="008D0D8C"/>
    <w:rsid w:val="008D4BC6"/>
    <w:rsid w:val="008E29DE"/>
    <w:rsid w:val="008E35E7"/>
    <w:rsid w:val="008E5565"/>
    <w:rsid w:val="008E5745"/>
    <w:rsid w:val="008E6BA3"/>
    <w:rsid w:val="008F5D35"/>
    <w:rsid w:val="008F766D"/>
    <w:rsid w:val="009058CB"/>
    <w:rsid w:val="00906353"/>
    <w:rsid w:val="00910C03"/>
    <w:rsid w:val="009114E1"/>
    <w:rsid w:val="00914BF7"/>
    <w:rsid w:val="00917706"/>
    <w:rsid w:val="00917A19"/>
    <w:rsid w:val="00917DB6"/>
    <w:rsid w:val="00920B5A"/>
    <w:rsid w:val="00937BC1"/>
    <w:rsid w:val="00947466"/>
    <w:rsid w:val="009538C7"/>
    <w:rsid w:val="00971E64"/>
    <w:rsid w:val="009774C5"/>
    <w:rsid w:val="00981289"/>
    <w:rsid w:val="009839EC"/>
    <w:rsid w:val="00984B88"/>
    <w:rsid w:val="009953D0"/>
    <w:rsid w:val="009A04EA"/>
    <w:rsid w:val="009A1D24"/>
    <w:rsid w:val="009A2061"/>
    <w:rsid w:val="009B2213"/>
    <w:rsid w:val="009B2D8E"/>
    <w:rsid w:val="009C35B3"/>
    <w:rsid w:val="009C71DC"/>
    <w:rsid w:val="009D3F32"/>
    <w:rsid w:val="009E0685"/>
    <w:rsid w:val="009E572E"/>
    <w:rsid w:val="009F263D"/>
    <w:rsid w:val="009F6CEB"/>
    <w:rsid w:val="009F7755"/>
    <w:rsid w:val="00A016ED"/>
    <w:rsid w:val="00A02710"/>
    <w:rsid w:val="00A03914"/>
    <w:rsid w:val="00A05F4B"/>
    <w:rsid w:val="00A11198"/>
    <w:rsid w:val="00A125B0"/>
    <w:rsid w:val="00A138DF"/>
    <w:rsid w:val="00A15BE2"/>
    <w:rsid w:val="00A15DB6"/>
    <w:rsid w:val="00A21CA7"/>
    <w:rsid w:val="00A221C4"/>
    <w:rsid w:val="00A25B60"/>
    <w:rsid w:val="00A36362"/>
    <w:rsid w:val="00A5548B"/>
    <w:rsid w:val="00A55724"/>
    <w:rsid w:val="00A62B67"/>
    <w:rsid w:val="00A63099"/>
    <w:rsid w:val="00A66E39"/>
    <w:rsid w:val="00A7173E"/>
    <w:rsid w:val="00A736D2"/>
    <w:rsid w:val="00A73E0D"/>
    <w:rsid w:val="00A74C35"/>
    <w:rsid w:val="00A7711E"/>
    <w:rsid w:val="00A7779F"/>
    <w:rsid w:val="00A8413C"/>
    <w:rsid w:val="00A903AE"/>
    <w:rsid w:val="00A9216D"/>
    <w:rsid w:val="00AB0EBA"/>
    <w:rsid w:val="00AD3564"/>
    <w:rsid w:val="00AE02F5"/>
    <w:rsid w:val="00AE1195"/>
    <w:rsid w:val="00AE1AA0"/>
    <w:rsid w:val="00AE3F26"/>
    <w:rsid w:val="00AE73AA"/>
    <w:rsid w:val="00AF293A"/>
    <w:rsid w:val="00AF2A66"/>
    <w:rsid w:val="00AF5D90"/>
    <w:rsid w:val="00B00131"/>
    <w:rsid w:val="00B03AEF"/>
    <w:rsid w:val="00B055AD"/>
    <w:rsid w:val="00B21EAE"/>
    <w:rsid w:val="00B2587D"/>
    <w:rsid w:val="00B31F71"/>
    <w:rsid w:val="00B44100"/>
    <w:rsid w:val="00B4623E"/>
    <w:rsid w:val="00B528B2"/>
    <w:rsid w:val="00B55656"/>
    <w:rsid w:val="00B6150B"/>
    <w:rsid w:val="00B647FB"/>
    <w:rsid w:val="00B7049B"/>
    <w:rsid w:val="00B74675"/>
    <w:rsid w:val="00B870F7"/>
    <w:rsid w:val="00B9151B"/>
    <w:rsid w:val="00B920EE"/>
    <w:rsid w:val="00B92C37"/>
    <w:rsid w:val="00BA1AA0"/>
    <w:rsid w:val="00BA458F"/>
    <w:rsid w:val="00BB58A9"/>
    <w:rsid w:val="00BC0D67"/>
    <w:rsid w:val="00BC21B2"/>
    <w:rsid w:val="00BC4567"/>
    <w:rsid w:val="00BC482E"/>
    <w:rsid w:val="00BC5C99"/>
    <w:rsid w:val="00BD1DAD"/>
    <w:rsid w:val="00BD2155"/>
    <w:rsid w:val="00BD65E4"/>
    <w:rsid w:val="00BD76A5"/>
    <w:rsid w:val="00BE4A50"/>
    <w:rsid w:val="00BF57D8"/>
    <w:rsid w:val="00BF5AAF"/>
    <w:rsid w:val="00C06FC8"/>
    <w:rsid w:val="00C12C8C"/>
    <w:rsid w:val="00C2516E"/>
    <w:rsid w:val="00C25C75"/>
    <w:rsid w:val="00C356F5"/>
    <w:rsid w:val="00C47598"/>
    <w:rsid w:val="00C52679"/>
    <w:rsid w:val="00C6171D"/>
    <w:rsid w:val="00C61BE3"/>
    <w:rsid w:val="00C667A4"/>
    <w:rsid w:val="00C72B8E"/>
    <w:rsid w:val="00C73AB3"/>
    <w:rsid w:val="00C834F3"/>
    <w:rsid w:val="00C877FA"/>
    <w:rsid w:val="00C914C8"/>
    <w:rsid w:val="00C92F75"/>
    <w:rsid w:val="00CA38A1"/>
    <w:rsid w:val="00CA5273"/>
    <w:rsid w:val="00CA7ADD"/>
    <w:rsid w:val="00CA7BF9"/>
    <w:rsid w:val="00CB00D7"/>
    <w:rsid w:val="00CB07CD"/>
    <w:rsid w:val="00CB5AA4"/>
    <w:rsid w:val="00CC0721"/>
    <w:rsid w:val="00CC54EB"/>
    <w:rsid w:val="00CD28ED"/>
    <w:rsid w:val="00CD4066"/>
    <w:rsid w:val="00CE635B"/>
    <w:rsid w:val="00CF446C"/>
    <w:rsid w:val="00D02F9F"/>
    <w:rsid w:val="00D0455B"/>
    <w:rsid w:val="00D04827"/>
    <w:rsid w:val="00D16684"/>
    <w:rsid w:val="00D2015C"/>
    <w:rsid w:val="00D24AFD"/>
    <w:rsid w:val="00D27699"/>
    <w:rsid w:val="00D30D6A"/>
    <w:rsid w:val="00D31CA5"/>
    <w:rsid w:val="00D365B7"/>
    <w:rsid w:val="00D36B8A"/>
    <w:rsid w:val="00D408D7"/>
    <w:rsid w:val="00D42E94"/>
    <w:rsid w:val="00D50EF6"/>
    <w:rsid w:val="00D517C8"/>
    <w:rsid w:val="00D5362A"/>
    <w:rsid w:val="00D5436A"/>
    <w:rsid w:val="00D62FC0"/>
    <w:rsid w:val="00D643B5"/>
    <w:rsid w:val="00D678C0"/>
    <w:rsid w:val="00D775B9"/>
    <w:rsid w:val="00D81623"/>
    <w:rsid w:val="00D821D5"/>
    <w:rsid w:val="00D945CD"/>
    <w:rsid w:val="00D96003"/>
    <w:rsid w:val="00DA20A4"/>
    <w:rsid w:val="00DA4FA8"/>
    <w:rsid w:val="00DB1709"/>
    <w:rsid w:val="00DB5161"/>
    <w:rsid w:val="00DC376F"/>
    <w:rsid w:val="00DC759B"/>
    <w:rsid w:val="00DD2F30"/>
    <w:rsid w:val="00DE347B"/>
    <w:rsid w:val="00DE4D14"/>
    <w:rsid w:val="00DF1AC0"/>
    <w:rsid w:val="00DF5208"/>
    <w:rsid w:val="00DF5B75"/>
    <w:rsid w:val="00DF6D50"/>
    <w:rsid w:val="00E02A59"/>
    <w:rsid w:val="00E15FB0"/>
    <w:rsid w:val="00E20449"/>
    <w:rsid w:val="00E21B32"/>
    <w:rsid w:val="00E228EC"/>
    <w:rsid w:val="00E24113"/>
    <w:rsid w:val="00E26B08"/>
    <w:rsid w:val="00E27648"/>
    <w:rsid w:val="00E430E8"/>
    <w:rsid w:val="00E50DF1"/>
    <w:rsid w:val="00E62296"/>
    <w:rsid w:val="00E71965"/>
    <w:rsid w:val="00E94A41"/>
    <w:rsid w:val="00EB6898"/>
    <w:rsid w:val="00EC19B3"/>
    <w:rsid w:val="00EC335C"/>
    <w:rsid w:val="00EC540F"/>
    <w:rsid w:val="00EC60A5"/>
    <w:rsid w:val="00ED166E"/>
    <w:rsid w:val="00ED1819"/>
    <w:rsid w:val="00ED6CD7"/>
    <w:rsid w:val="00EE3823"/>
    <w:rsid w:val="00EE569B"/>
    <w:rsid w:val="00EE72D8"/>
    <w:rsid w:val="00EE76FB"/>
    <w:rsid w:val="00EF6A25"/>
    <w:rsid w:val="00F00B0B"/>
    <w:rsid w:val="00F0529E"/>
    <w:rsid w:val="00F161D9"/>
    <w:rsid w:val="00F16B8F"/>
    <w:rsid w:val="00F16C44"/>
    <w:rsid w:val="00F20016"/>
    <w:rsid w:val="00F24C9E"/>
    <w:rsid w:val="00F326EB"/>
    <w:rsid w:val="00F335A0"/>
    <w:rsid w:val="00F33678"/>
    <w:rsid w:val="00F33A9F"/>
    <w:rsid w:val="00F51409"/>
    <w:rsid w:val="00F55909"/>
    <w:rsid w:val="00F55ED1"/>
    <w:rsid w:val="00F57B9A"/>
    <w:rsid w:val="00F6226A"/>
    <w:rsid w:val="00F65E2C"/>
    <w:rsid w:val="00F673F7"/>
    <w:rsid w:val="00F73642"/>
    <w:rsid w:val="00F76D20"/>
    <w:rsid w:val="00F81927"/>
    <w:rsid w:val="00F83419"/>
    <w:rsid w:val="00F878AD"/>
    <w:rsid w:val="00F91B00"/>
    <w:rsid w:val="00FA25A8"/>
    <w:rsid w:val="00FA2A8F"/>
    <w:rsid w:val="00FB2180"/>
    <w:rsid w:val="00FB2849"/>
    <w:rsid w:val="00FC1B89"/>
    <w:rsid w:val="00FC2503"/>
    <w:rsid w:val="00FD1C26"/>
    <w:rsid w:val="00FD1D80"/>
    <w:rsid w:val="00FD26B9"/>
    <w:rsid w:val="00FD6C18"/>
    <w:rsid w:val="00FF01CA"/>
    <w:rsid w:val="00FF15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458F"/>
    <w:pPr>
      <w:widowControl w:val="0"/>
      <w:adjustRightInd w:val="0"/>
      <w:spacing w:line="312" w:lineRule="atLeast"/>
      <w:jc w:val="both"/>
    </w:pPr>
    <w:rPr>
      <w:rFonts w:ascii="Times New Roman" w:eastAsia="宋体" w:hAnsi="Times New Roman" w:cs="Times New Roman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nhideWhenUsed/>
    <w:rsid w:val="00BA458F"/>
    <w:pPr>
      <w:adjustRightInd/>
      <w:spacing w:line="240" w:lineRule="auto"/>
    </w:pPr>
    <w:rPr>
      <w:rFonts w:ascii="宋体" w:hAnsi="Courier New"/>
      <w:kern w:val="2"/>
    </w:rPr>
  </w:style>
  <w:style w:type="character" w:customStyle="1" w:styleId="Char">
    <w:name w:val="纯文本 Char"/>
    <w:basedOn w:val="a0"/>
    <w:link w:val="a3"/>
    <w:rsid w:val="00BA458F"/>
    <w:rPr>
      <w:rFonts w:ascii="宋体" w:eastAsia="宋体" w:hAnsi="Courier New" w:cs="Times New Roman"/>
      <w:szCs w:val="20"/>
    </w:rPr>
  </w:style>
  <w:style w:type="paragraph" w:styleId="a4">
    <w:name w:val="footer"/>
    <w:basedOn w:val="a"/>
    <w:link w:val="Char0"/>
    <w:uiPriority w:val="99"/>
    <w:unhideWhenUsed/>
    <w:rsid w:val="00BA458F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A458F"/>
    <w:rPr>
      <w:rFonts w:ascii="Times New Roman" w:eastAsia="宋体" w:hAnsi="Times New Roman" w:cs="Times New Roman"/>
      <w:kern w:val="0"/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FB284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sid w:val="00FB2849"/>
    <w:rPr>
      <w:rFonts w:ascii="Times New Roman" w:eastAsia="宋体" w:hAnsi="Times New Roman" w:cs="Times New Roman"/>
      <w:kern w:val="0"/>
      <w:sz w:val="18"/>
      <w:szCs w:val="18"/>
    </w:rPr>
  </w:style>
  <w:style w:type="paragraph" w:styleId="a6">
    <w:name w:val="Balloon Text"/>
    <w:basedOn w:val="a"/>
    <w:link w:val="Char2"/>
    <w:uiPriority w:val="99"/>
    <w:semiHidden/>
    <w:unhideWhenUsed/>
    <w:rsid w:val="00FB2849"/>
    <w:pPr>
      <w:spacing w:line="240" w:lineRule="auto"/>
    </w:pPr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FB2849"/>
    <w:rPr>
      <w:rFonts w:ascii="Times New Roman" w:eastAsia="宋体" w:hAnsi="Times New Roman" w:cs="Times New Roman"/>
      <w:kern w:val="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458F"/>
    <w:pPr>
      <w:widowControl w:val="0"/>
      <w:adjustRightInd w:val="0"/>
      <w:spacing w:line="312" w:lineRule="atLeast"/>
      <w:jc w:val="both"/>
    </w:pPr>
    <w:rPr>
      <w:rFonts w:ascii="Times New Roman" w:eastAsia="宋体" w:hAnsi="Times New Roman" w:cs="Times New Roman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nhideWhenUsed/>
    <w:rsid w:val="00BA458F"/>
    <w:pPr>
      <w:adjustRightInd/>
      <w:spacing w:line="240" w:lineRule="auto"/>
    </w:pPr>
    <w:rPr>
      <w:rFonts w:ascii="宋体" w:hAnsi="Courier New"/>
      <w:kern w:val="2"/>
    </w:rPr>
  </w:style>
  <w:style w:type="character" w:customStyle="1" w:styleId="Char">
    <w:name w:val="纯文本 Char"/>
    <w:basedOn w:val="a0"/>
    <w:link w:val="a3"/>
    <w:rsid w:val="00BA458F"/>
    <w:rPr>
      <w:rFonts w:ascii="宋体" w:eastAsia="宋体" w:hAnsi="Courier New" w:cs="Times New Roman"/>
      <w:szCs w:val="20"/>
    </w:rPr>
  </w:style>
  <w:style w:type="paragraph" w:styleId="a4">
    <w:name w:val="footer"/>
    <w:basedOn w:val="a"/>
    <w:link w:val="Char0"/>
    <w:uiPriority w:val="99"/>
    <w:unhideWhenUsed/>
    <w:rsid w:val="00BA458F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A458F"/>
    <w:rPr>
      <w:rFonts w:ascii="Times New Roman" w:eastAsia="宋体" w:hAnsi="Times New Roman" w:cs="Times New Roman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86</Words>
  <Characters>493</Characters>
  <Application>Microsoft Office Word</Application>
  <DocSecurity>0</DocSecurity>
  <Lines>4</Lines>
  <Paragraphs>1</Paragraphs>
  <ScaleCrop>false</ScaleCrop>
  <Company>中国仙剑音乐网</Company>
  <LinksUpToDate>false</LinksUpToDate>
  <CharactersWithSpaces>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牛嘉丽</dc:creator>
  <cp:lastModifiedBy>Administrator</cp:lastModifiedBy>
  <cp:revision>16</cp:revision>
  <cp:lastPrinted>2016-07-11T00:49:00Z</cp:lastPrinted>
  <dcterms:created xsi:type="dcterms:W3CDTF">2016-07-08T02:03:00Z</dcterms:created>
  <dcterms:modified xsi:type="dcterms:W3CDTF">2019-08-21T08:12:00Z</dcterms:modified>
</cp:coreProperties>
</file>